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2566" w:tblpY="840"/>
        <w:tblW w:w="0" w:type="auto"/>
        <w:tblLook w:val="04A0" w:firstRow="1" w:lastRow="0" w:firstColumn="1" w:lastColumn="0" w:noHBand="0" w:noVBand="1"/>
      </w:tblPr>
      <w:tblGrid>
        <w:gridCol w:w="2962"/>
        <w:gridCol w:w="2962"/>
        <w:gridCol w:w="2962"/>
        <w:gridCol w:w="2962"/>
      </w:tblGrid>
      <w:tr w:rsidR="00557447" w:rsidTr="002669F2">
        <w:trPr>
          <w:trHeight w:val="806"/>
        </w:trPr>
        <w:tc>
          <w:tcPr>
            <w:tcW w:w="2962" w:type="dxa"/>
          </w:tcPr>
          <w:p w:rsidR="00557447" w:rsidRPr="00557447" w:rsidRDefault="00557447" w:rsidP="002669F2">
            <w:pPr>
              <w:jc w:val="center"/>
              <w:rPr>
                <w:rFonts w:ascii="Sylfaen" w:hAnsi="Sylfaen"/>
                <w:b/>
              </w:rPr>
            </w:pPr>
            <w:r w:rsidRPr="00557447">
              <w:rPr>
                <w:rFonts w:ascii="Sylfaen" w:hAnsi="Sylfaen"/>
                <w:b/>
              </w:rPr>
              <w:t>Start: Q1 2022</w:t>
            </w:r>
          </w:p>
          <w:p w:rsidR="00557447" w:rsidRPr="00557447" w:rsidRDefault="00557447" w:rsidP="002669F2">
            <w:pPr>
              <w:jc w:val="center"/>
              <w:rPr>
                <w:rFonts w:ascii="Sylfaen" w:hAnsi="Sylfaen"/>
              </w:rPr>
            </w:pPr>
            <w:r w:rsidRPr="00557447">
              <w:rPr>
                <w:rFonts w:ascii="Sylfaen" w:hAnsi="Sylfaen"/>
                <w:b/>
              </w:rPr>
              <w:t>End: Q3 2022</w:t>
            </w:r>
          </w:p>
        </w:tc>
        <w:tc>
          <w:tcPr>
            <w:tcW w:w="2962" w:type="dxa"/>
          </w:tcPr>
          <w:p w:rsidR="00557447" w:rsidRPr="00557447" w:rsidRDefault="00557447" w:rsidP="002669F2">
            <w:pPr>
              <w:jc w:val="center"/>
              <w:rPr>
                <w:rFonts w:ascii="Sylfaen" w:hAnsi="Sylfaen"/>
                <w:b/>
              </w:rPr>
            </w:pPr>
            <w:r w:rsidRPr="00557447">
              <w:rPr>
                <w:rFonts w:ascii="Sylfaen" w:hAnsi="Sylfaen"/>
                <w:b/>
              </w:rPr>
              <w:t>Start: Q3 2022</w:t>
            </w:r>
          </w:p>
          <w:p w:rsidR="00557447" w:rsidRDefault="00557447" w:rsidP="002669F2">
            <w:pPr>
              <w:jc w:val="center"/>
            </w:pPr>
            <w:r w:rsidRPr="00557447">
              <w:rPr>
                <w:rFonts w:ascii="Sylfaen" w:hAnsi="Sylfaen"/>
                <w:b/>
              </w:rPr>
              <w:t>End: Q4 2022</w:t>
            </w:r>
          </w:p>
        </w:tc>
        <w:tc>
          <w:tcPr>
            <w:tcW w:w="2962" w:type="dxa"/>
          </w:tcPr>
          <w:p w:rsidR="00557447" w:rsidRPr="00557447" w:rsidRDefault="00557447" w:rsidP="002669F2">
            <w:pPr>
              <w:jc w:val="center"/>
              <w:rPr>
                <w:rFonts w:ascii="Sylfaen" w:hAnsi="Sylfaen"/>
                <w:b/>
              </w:rPr>
            </w:pPr>
            <w:r w:rsidRPr="00557447">
              <w:rPr>
                <w:rFonts w:ascii="Sylfaen" w:hAnsi="Sylfaen"/>
                <w:b/>
              </w:rPr>
              <w:t>Start: Q1 202</w:t>
            </w:r>
            <w:r>
              <w:rPr>
                <w:rFonts w:ascii="Sylfaen" w:hAnsi="Sylfaen"/>
                <w:b/>
              </w:rPr>
              <w:t>3</w:t>
            </w:r>
          </w:p>
          <w:p w:rsidR="00557447" w:rsidRPr="00557447" w:rsidRDefault="00557447" w:rsidP="002669F2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b/>
              </w:rPr>
              <w:t>End: Q3 2023</w:t>
            </w:r>
          </w:p>
        </w:tc>
        <w:tc>
          <w:tcPr>
            <w:tcW w:w="2962" w:type="dxa"/>
          </w:tcPr>
          <w:p w:rsidR="00053349" w:rsidRPr="00557447" w:rsidRDefault="00053349" w:rsidP="002669F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Start: Q3 2023</w:t>
            </w:r>
          </w:p>
          <w:p w:rsidR="00557447" w:rsidRPr="006957BA" w:rsidRDefault="00053349" w:rsidP="002669F2">
            <w:pPr>
              <w:jc w:val="center"/>
            </w:pPr>
            <w:r>
              <w:rPr>
                <w:rFonts w:ascii="Sylfaen" w:hAnsi="Sylfaen"/>
                <w:b/>
              </w:rPr>
              <w:t>End: Q4 2023</w:t>
            </w:r>
          </w:p>
        </w:tc>
      </w:tr>
      <w:tr w:rsidR="00557447" w:rsidTr="002669F2">
        <w:trPr>
          <w:trHeight w:val="532"/>
        </w:trPr>
        <w:tc>
          <w:tcPr>
            <w:tcW w:w="2962" w:type="dxa"/>
          </w:tcPr>
          <w:p w:rsidR="00557447" w:rsidRPr="00557447" w:rsidRDefault="00557447" w:rsidP="002669F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Mobile Banking</w:t>
            </w:r>
          </w:p>
        </w:tc>
        <w:tc>
          <w:tcPr>
            <w:tcW w:w="2962" w:type="dxa"/>
          </w:tcPr>
          <w:p w:rsidR="00557447" w:rsidRPr="00557447" w:rsidRDefault="00557447" w:rsidP="002669F2">
            <w:pPr>
              <w:jc w:val="center"/>
              <w:rPr>
                <w:b/>
              </w:rPr>
            </w:pPr>
            <w:r w:rsidRPr="00053349">
              <w:rPr>
                <w:rFonts w:ascii="Sylfaen" w:hAnsi="Sylfaen"/>
                <w:b/>
              </w:rPr>
              <w:t>Online Banking</w:t>
            </w:r>
          </w:p>
        </w:tc>
        <w:tc>
          <w:tcPr>
            <w:tcW w:w="2962" w:type="dxa"/>
          </w:tcPr>
          <w:p w:rsidR="00557447" w:rsidRPr="00053349" w:rsidRDefault="00053349" w:rsidP="002669F2">
            <w:pPr>
              <w:jc w:val="center"/>
            </w:pPr>
            <w:r w:rsidRPr="00053349">
              <w:rPr>
                <w:rFonts w:ascii="Sylfaen" w:hAnsi="Sylfaen"/>
                <w:b/>
              </w:rPr>
              <w:t>Card Ops.(CP, CNP, ecommerce)</w:t>
            </w:r>
          </w:p>
        </w:tc>
        <w:tc>
          <w:tcPr>
            <w:tcW w:w="2962" w:type="dxa"/>
          </w:tcPr>
          <w:p w:rsidR="00557447" w:rsidRDefault="00053349" w:rsidP="002669F2">
            <w:pPr>
              <w:jc w:val="center"/>
            </w:pPr>
            <w:r w:rsidRPr="00053349">
              <w:rPr>
                <w:rFonts w:ascii="Sylfaen" w:hAnsi="Sylfaen"/>
                <w:b/>
              </w:rPr>
              <w:t>Merchant Scoring</w:t>
            </w:r>
          </w:p>
        </w:tc>
      </w:tr>
      <w:tr w:rsidR="00557447" w:rsidTr="002669F2">
        <w:trPr>
          <w:trHeight w:val="5026"/>
        </w:trPr>
        <w:tc>
          <w:tcPr>
            <w:tcW w:w="2962" w:type="dxa"/>
          </w:tcPr>
          <w:p w:rsidR="00557447" w:rsidRDefault="00557447" w:rsidP="002669F2">
            <w:r>
              <w:t xml:space="preserve">Non – Financial behavior 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1"/>
              </w:numPr>
            </w:pPr>
            <w:r>
              <w:t>Logins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1"/>
              </w:numPr>
            </w:pPr>
            <w:r>
              <w:t>Credential changes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1"/>
              </w:numPr>
            </w:pPr>
            <w:r>
              <w:t>New Account Originations</w:t>
            </w:r>
          </w:p>
          <w:p w:rsidR="00557447" w:rsidRDefault="00557447" w:rsidP="002669F2"/>
          <w:p w:rsidR="00557447" w:rsidRDefault="00557447" w:rsidP="002669F2"/>
          <w:p w:rsidR="00557447" w:rsidRDefault="00557447" w:rsidP="002669F2">
            <w:r>
              <w:t>Financial behavior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2"/>
              </w:numPr>
            </w:pPr>
            <w:r>
              <w:t xml:space="preserve">Loans offer activation / cash cover (deposit) loan 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2"/>
              </w:numPr>
            </w:pPr>
            <w:r>
              <w:t>Payments / transactions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2"/>
              </w:numPr>
            </w:pPr>
            <w:r>
              <w:t>Remittances</w:t>
            </w:r>
          </w:p>
        </w:tc>
        <w:tc>
          <w:tcPr>
            <w:tcW w:w="2962" w:type="dxa"/>
          </w:tcPr>
          <w:p w:rsidR="00557447" w:rsidRDefault="00557447" w:rsidP="002669F2">
            <w:r>
              <w:t xml:space="preserve">Non – Financial behavior 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1"/>
              </w:numPr>
            </w:pPr>
            <w:r>
              <w:t>Logins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1"/>
              </w:numPr>
            </w:pPr>
            <w:r>
              <w:t>Credential changes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1"/>
              </w:numPr>
            </w:pPr>
            <w:r>
              <w:t>New Account Originations</w:t>
            </w:r>
          </w:p>
          <w:p w:rsidR="00557447" w:rsidRDefault="00557447" w:rsidP="002669F2"/>
          <w:p w:rsidR="00557447" w:rsidRDefault="00557447" w:rsidP="002669F2"/>
          <w:p w:rsidR="00557447" w:rsidRDefault="00557447" w:rsidP="002669F2">
            <w:r>
              <w:t>Financial behavior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2"/>
              </w:numPr>
            </w:pPr>
            <w:r>
              <w:t xml:space="preserve">Loans offer activation / cash cover (deposit) loan </w:t>
            </w:r>
          </w:p>
          <w:p w:rsidR="00557447" w:rsidRDefault="00557447" w:rsidP="002669F2">
            <w:pPr>
              <w:pStyle w:val="ListParagraph"/>
              <w:numPr>
                <w:ilvl w:val="0"/>
                <w:numId w:val="2"/>
              </w:numPr>
            </w:pPr>
            <w:r>
              <w:t>Payments / transactions</w:t>
            </w:r>
          </w:p>
          <w:p w:rsidR="00557447" w:rsidRDefault="00557447" w:rsidP="002669F2">
            <w:r>
              <w:t>Remittances</w:t>
            </w:r>
          </w:p>
        </w:tc>
        <w:tc>
          <w:tcPr>
            <w:tcW w:w="2962" w:type="dxa"/>
          </w:tcPr>
          <w:p w:rsidR="00557447" w:rsidRDefault="00053349" w:rsidP="002669F2">
            <w:pPr>
              <w:pStyle w:val="ListParagraph"/>
              <w:numPr>
                <w:ilvl w:val="0"/>
                <w:numId w:val="3"/>
              </w:numPr>
            </w:pPr>
            <w:r>
              <w:t>Payment / Card transactions</w:t>
            </w:r>
          </w:p>
          <w:p w:rsidR="00053349" w:rsidRDefault="00053349" w:rsidP="002669F2">
            <w:pPr>
              <w:pStyle w:val="ListParagraph"/>
              <w:numPr>
                <w:ilvl w:val="0"/>
                <w:numId w:val="3"/>
              </w:numPr>
            </w:pPr>
            <w:r>
              <w:t>Behavioral analysis- analyze anomalies on the user’s device and location</w:t>
            </w:r>
          </w:p>
        </w:tc>
        <w:tc>
          <w:tcPr>
            <w:tcW w:w="2962" w:type="dxa"/>
          </w:tcPr>
          <w:p w:rsidR="00557447" w:rsidRDefault="00053349" w:rsidP="002669F2">
            <w:pPr>
              <w:pStyle w:val="ListParagraph"/>
              <w:numPr>
                <w:ilvl w:val="0"/>
                <w:numId w:val="3"/>
              </w:numPr>
            </w:pPr>
            <w:r>
              <w:t>Merchant Financial behavioral analysis</w:t>
            </w:r>
          </w:p>
        </w:tc>
      </w:tr>
    </w:tbl>
    <w:p w:rsidR="009D300F" w:rsidRPr="002669F2" w:rsidRDefault="002669F2" w:rsidP="002669F2">
      <w:pPr>
        <w:jc w:val="center"/>
        <w:rPr>
          <w:rFonts w:ascii="Sylfaen" w:hAnsi="Sylfaen"/>
          <w:b/>
          <w:lang w:val="ka-GE"/>
        </w:rPr>
      </w:pPr>
      <w:r w:rsidRPr="002669F2">
        <w:rPr>
          <w:rFonts w:ascii="Sylfaen" w:hAnsi="Sylfaen"/>
          <w:b/>
          <w:lang w:val="ka-GE"/>
        </w:rPr>
        <w:t>დანართი N2</w:t>
      </w:r>
    </w:p>
    <w:p w:rsidR="002669F2" w:rsidRPr="002669F2" w:rsidRDefault="002669F2" w:rsidP="002669F2">
      <w:pPr>
        <w:jc w:val="center"/>
        <w:rPr>
          <w:rFonts w:ascii="Sylfaen" w:hAnsi="Sylfaen"/>
          <w:b/>
          <w:lang w:val="ka-GE"/>
        </w:rPr>
      </w:pPr>
      <w:r w:rsidRPr="002669F2">
        <w:rPr>
          <w:rFonts w:ascii="Sylfaen" w:hAnsi="Sylfaen"/>
          <w:b/>
          <w:lang w:val="ka-GE"/>
        </w:rPr>
        <w:t>დანერგვის ვადები მოდულების მიხედვით</w:t>
      </w:r>
    </w:p>
    <w:p w:rsidR="002669F2" w:rsidRDefault="002669F2" w:rsidP="00F80891">
      <w:pPr>
        <w:rPr>
          <w:rFonts w:ascii="Sylfaen" w:hAnsi="Sylfaen"/>
          <w:lang w:val="ka-GE"/>
        </w:rPr>
      </w:pPr>
    </w:p>
    <w:p w:rsidR="002669F2" w:rsidRDefault="002669F2" w:rsidP="00F80891">
      <w:pPr>
        <w:rPr>
          <w:rFonts w:ascii="Sylfaen" w:hAnsi="Sylfaen"/>
          <w:lang w:val="ka-GE"/>
        </w:rPr>
      </w:pPr>
      <w:bookmarkStart w:id="0" w:name="_GoBack"/>
    </w:p>
    <w:bookmarkEnd w:id="0"/>
    <w:p w:rsidR="002669F2" w:rsidRDefault="002669F2" w:rsidP="00F80891">
      <w:pPr>
        <w:rPr>
          <w:rFonts w:ascii="Sylfaen" w:hAnsi="Sylfaen"/>
          <w:lang w:val="ka-GE"/>
        </w:rPr>
      </w:pPr>
    </w:p>
    <w:p w:rsidR="002669F2" w:rsidRDefault="002669F2" w:rsidP="00F80891">
      <w:pPr>
        <w:rPr>
          <w:rFonts w:ascii="Sylfaen" w:hAnsi="Sylfaen"/>
          <w:lang w:val="ka-GE"/>
        </w:rPr>
      </w:pPr>
    </w:p>
    <w:p w:rsidR="002669F2" w:rsidRDefault="002669F2" w:rsidP="00F80891">
      <w:pPr>
        <w:rPr>
          <w:rFonts w:ascii="Sylfaen" w:hAnsi="Sylfaen"/>
          <w:lang w:val="ka-GE"/>
        </w:rPr>
      </w:pPr>
    </w:p>
    <w:p w:rsidR="002669F2" w:rsidRDefault="002669F2" w:rsidP="00F80891">
      <w:pPr>
        <w:rPr>
          <w:rFonts w:ascii="Sylfaen" w:hAnsi="Sylfaen"/>
          <w:lang w:val="ka-GE"/>
        </w:rPr>
      </w:pPr>
    </w:p>
    <w:p w:rsidR="002669F2" w:rsidRDefault="002669F2" w:rsidP="00F80891">
      <w:pPr>
        <w:rPr>
          <w:rFonts w:ascii="Sylfaen" w:hAnsi="Sylfaen"/>
          <w:lang w:val="ka-GE"/>
        </w:rPr>
      </w:pPr>
    </w:p>
    <w:p w:rsidR="002669F2" w:rsidRPr="002669F2" w:rsidRDefault="002669F2" w:rsidP="002669F2"/>
    <w:p w:rsidR="002669F2" w:rsidRPr="002669F2" w:rsidRDefault="002669F2" w:rsidP="00F80891">
      <w:pPr>
        <w:rPr>
          <w:rFonts w:ascii="Sylfaen" w:hAnsi="Sylfaen"/>
          <w:lang w:val="ka-GE"/>
        </w:rPr>
      </w:pPr>
    </w:p>
    <w:p w:rsidR="002669F2" w:rsidRDefault="002669F2" w:rsidP="00F80891"/>
    <w:p w:rsidR="002669F2" w:rsidRDefault="002669F2" w:rsidP="00F80891"/>
    <w:p w:rsidR="002669F2" w:rsidRPr="00F80891" w:rsidRDefault="002669F2" w:rsidP="00F80891"/>
    <w:sectPr w:rsidR="002669F2" w:rsidRPr="00F80891" w:rsidSect="00F80891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83" w:rsidRDefault="006C2283" w:rsidP="002669F2">
      <w:pPr>
        <w:spacing w:after="0" w:line="240" w:lineRule="auto"/>
      </w:pPr>
      <w:r>
        <w:separator/>
      </w:r>
    </w:p>
  </w:endnote>
  <w:endnote w:type="continuationSeparator" w:id="0">
    <w:p w:rsidR="006C2283" w:rsidRDefault="006C2283" w:rsidP="0026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83" w:rsidRDefault="006C2283" w:rsidP="002669F2">
      <w:pPr>
        <w:spacing w:after="0" w:line="240" w:lineRule="auto"/>
      </w:pPr>
      <w:r>
        <w:separator/>
      </w:r>
    </w:p>
  </w:footnote>
  <w:footnote w:type="continuationSeparator" w:id="0">
    <w:p w:rsidR="006C2283" w:rsidRDefault="006C2283" w:rsidP="0026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F2" w:rsidRDefault="002669F2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>
          <wp:extent cx="1057275" cy="3124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BDE"/>
    <w:multiLevelType w:val="hybridMultilevel"/>
    <w:tmpl w:val="AC20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2E3B"/>
    <w:multiLevelType w:val="hybridMultilevel"/>
    <w:tmpl w:val="983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4AEE"/>
    <w:multiLevelType w:val="hybridMultilevel"/>
    <w:tmpl w:val="9A52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2"/>
    <w:rsid w:val="00053349"/>
    <w:rsid w:val="002669F2"/>
    <w:rsid w:val="00557447"/>
    <w:rsid w:val="00646070"/>
    <w:rsid w:val="006957BA"/>
    <w:rsid w:val="006C2283"/>
    <w:rsid w:val="00B61943"/>
    <w:rsid w:val="00B66522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1C6CA"/>
  <w15:chartTrackingRefBased/>
  <w15:docId w15:val="{429DCBDB-1238-4712-800D-471A871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F2"/>
  </w:style>
  <w:style w:type="paragraph" w:styleId="Footer">
    <w:name w:val="footer"/>
    <w:basedOn w:val="Normal"/>
    <w:link w:val="FooterChar"/>
    <w:uiPriority w:val="99"/>
    <w:unhideWhenUsed/>
    <w:rsid w:val="0026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30ED-9BFF-4173-BB8E-646C69D8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Khutsishvili</dc:creator>
  <cp:keywords/>
  <dc:description/>
  <cp:lastModifiedBy>Irakli Mikadze</cp:lastModifiedBy>
  <cp:revision>4</cp:revision>
  <dcterms:created xsi:type="dcterms:W3CDTF">2022-01-05T12:21:00Z</dcterms:created>
  <dcterms:modified xsi:type="dcterms:W3CDTF">2022-01-05T13:39:00Z</dcterms:modified>
</cp:coreProperties>
</file>